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655"/>
        <w:tblW w:w="8178" w:type="dxa"/>
        <w:tblCellMar>
          <w:left w:w="70" w:type="dxa"/>
          <w:right w:w="70" w:type="dxa"/>
        </w:tblCellMar>
        <w:tblLook w:val="04A0"/>
      </w:tblPr>
      <w:tblGrid>
        <w:gridCol w:w="1285"/>
        <w:gridCol w:w="5575"/>
        <w:gridCol w:w="1318"/>
      </w:tblGrid>
      <w:tr w:rsidR="005F1D0E" w:rsidRPr="00930F29" w:rsidTr="005F1D0E">
        <w:trPr>
          <w:trHeight w:val="30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5F1D0E" w:rsidRDefault="005F1D0E" w:rsidP="005F1D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F1D0E">
              <w:rPr>
                <w:rFonts w:ascii="Times New Roman" w:hAnsi="Times New Roman" w:cs="Times New Roman"/>
                <w:sz w:val="18"/>
                <w:szCs w:val="18"/>
              </w:rPr>
              <w:t>Kod kierunkowego efektu</w:t>
            </w:r>
          </w:p>
          <w:p w:rsidR="005F1D0E" w:rsidRPr="004C5C61" w:rsidRDefault="005F1D0E" w:rsidP="005F1D0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D0E">
              <w:rPr>
                <w:rFonts w:ascii="Times New Roman" w:hAnsi="Times New Roman" w:cs="Times New Roman"/>
                <w:sz w:val="18"/>
                <w:szCs w:val="18"/>
              </w:rPr>
              <w:t>uczenia się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D0E" w:rsidRPr="004C5C61" w:rsidRDefault="005F1D0E" w:rsidP="005F1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5C61">
              <w:rPr>
                <w:rFonts w:ascii="Times New Roman" w:hAnsi="Times New Roman" w:cs="Times New Roman"/>
                <w:sz w:val="20"/>
                <w:szCs w:val="20"/>
              </w:rPr>
              <w:t>Opis kierunkowego efektu uczenia się</w:t>
            </w:r>
          </w:p>
          <w:p w:rsidR="005F1D0E" w:rsidRPr="005F1D0E" w:rsidRDefault="005F1D0E" w:rsidP="005F1D0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F1D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KOSMETOLOGIA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D0E" w:rsidRPr="004C5C61" w:rsidRDefault="005F1D0E" w:rsidP="005F1D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5C61">
              <w:rPr>
                <w:rFonts w:ascii="Times New Roman" w:hAnsi="Times New Roman" w:cs="Times New Roman"/>
                <w:sz w:val="20"/>
                <w:szCs w:val="20"/>
              </w:rPr>
              <w:t>Kod charakterystyk PRK</w:t>
            </w:r>
          </w:p>
        </w:tc>
      </w:tr>
      <w:tr w:rsidR="005F1D0E" w:rsidRPr="00930F29" w:rsidTr="005F1D0E">
        <w:trPr>
          <w:trHeight w:val="300"/>
        </w:trPr>
        <w:tc>
          <w:tcPr>
            <w:tcW w:w="8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WIEDZA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K_W01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Rozumie fenomen funkcjonowania organizmów żywych, genetyczne podłoże ich różnicowania oraz mechanizmy dziedziczenia.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K_W02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Zna zależności pomiędzy organizmem a środowiskiem życia oraz szczegółowo zna wpływ </w:t>
            </w:r>
            <w:r w:rsidRPr="00800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czynników fizycznych środowiska</w:t>
            </w: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organizm żywy.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K_W03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właściwości chemiczne, reaktywność, pochodzenie i zastosowanie kosmetyczne wybranych pierwiastków, związków nieorganicznych i związków organicznych.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15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K_W04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Zna budowę i funkcje biologiczne białek, kwasów nukleinowych, węglowodanów, lipidów, hormonów i witamin oraz główne szlaki metaboliczne i mechanizmy regulacji metabolizmu. Zna znaczenie diagnostyczne, budowę, właściwości i klasyfikację enzymów.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K_W05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Zna zasady działania wody jako rozpuszczalnika i sposoby jej uzdatniania do celów kosmetycznych i laboratoryjnych oraz ustalania i zmiany </w:t>
            </w:r>
            <w:proofErr w:type="spellStart"/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pH</w:t>
            </w:r>
            <w:proofErr w:type="spellEnd"/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środowiska.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K_W06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Zna wybrane substancje czynne stosowane w kosmetyce i ich złożone działanie, zakres zastosowania oraz możliwe interakcje ze środowiskiem preparatu kosmetycznego.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K_W07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Posiada wiedzę na temat receptury kosmetycznej oraz zna wybrane receptury różnych form kosmetyków.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12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K_W08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Posiada wiedzę z zakresu mikrobiologii, w tym szczególnie drobnoustrojów mających znaczenie w mikrobiologii medycznej. Zna zagrożenia mikrobiologiczne w zawodzie kosmetologa.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12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K_W09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 wiedzę na temat postaci leku, dróg podawania leków, mechanizmów ich działania oraz możliwych interakcji. Posiada szczegółową wiedzę z zakresu farmakologii grup leków stosowanych w kosmetologii oraz środków odkażających i antyseptycznych.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K_W10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działania niepożądane leków manifestujące zmianami dermatologicznymi.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K_W11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Zna definicje i pojęcia z zakresu estetyki oraz historię piękna na przełomie wieków. Zna fakty z historii kosmetologii.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P6S_WG P6S_WK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K_W12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elementy anatomii prawidłowej ciała i rozumie zależność między budową a czynnością narządu w różnych okresach życia człowieka.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K_W13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Zna budowę </w:t>
            </w:r>
            <w:r w:rsidRPr="00800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histologiczną komórek</w:t>
            </w: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tkanek i narządów ze szczególnym uwzględnieniem skóry i przydatków skóry.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K_W14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biofizyczne podstawy funkcjonowania komórek, tkanek i narządów, w tym skóry.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K_W15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Rozumie fizjologiczne i patofizjologiczne procesy regulujące działania poszczególnych układów i narządów organizmu człowieka.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K_W16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Zna budowę i funkcje układu odpornościowego. Rozumie złożone mechanizmy </w:t>
            </w:r>
            <w:r w:rsidRPr="00800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działania układu odpornościowego i reakcji immunologicznych. Zna problemy zdrowotne związane z występowaniem alergenów.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K_W17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80092B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Zna </w:t>
            </w:r>
            <w:r w:rsidRPr="00AD7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rodzaje skóry i potrafi je rozróżnić.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K_W18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zasadę działania, wskazania i przeciwwskazania do stosowania urządzeń wykorzystywanych w zabiegach kosmetycznych.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  <w:p w:rsidR="005F1D0E" w:rsidRPr="00742BF6" w:rsidRDefault="005F1D0E" w:rsidP="005F1D0E">
            <w:pPr>
              <w:spacing w:after="0" w:line="240" w:lineRule="auto"/>
              <w:jc w:val="center"/>
              <w:rPr>
                <w:rStyle w:val="Wyrnienieintensywne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P6S_WK</w:t>
            </w:r>
          </w:p>
        </w:tc>
      </w:tr>
      <w:tr w:rsidR="005F1D0E" w:rsidRPr="00930F29" w:rsidTr="005F1D0E">
        <w:trPr>
          <w:trHeight w:val="3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K_W19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Zna </w:t>
            </w: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czynności i funkcje skóry.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K_W20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Zna jednostki chorobowe skóry, skóry owłosionej i paznokci - objawy, patogenezę oraz </w:t>
            </w:r>
            <w:r w:rsidRPr="00800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procedury dalszego postępowania, w zakresie niezbędnym dla kosmetologa.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12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K_W21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Zna zależności między stanem zdrowia a czynnikami środowiskowymi i zanieczyszczeniem środowiska związanym z działalnością człowieka.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K_W22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E87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Zna</w:t>
            </w:r>
            <w:r w:rsidR="00E870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 rozumie </w:t>
            </w:r>
            <w:r w:rsidR="00E870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zaawansowanym stopniu </w:t>
            </w: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zasady higieny</w:t>
            </w:r>
            <w:r w:rsidR="00E870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bezpieczeństwa i </w:t>
            </w: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ergonomii pracy w gabinecie kosmetycznym.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P6S_WK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K_W23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 wiedzę z zakresu zasad ochrony wartości intelektualnej. Zna etyczne uwarunkowania zawodu kosmetologa oraz regulacje prawne związane z wykonywaniem zawodu.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P6S_WK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K_W24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Ma wiedzę na temat tworzenia i rozwoju własnej przedsiębiorczości.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P6S_WK</w:t>
            </w:r>
          </w:p>
        </w:tc>
      </w:tr>
      <w:tr w:rsidR="005F1D0E" w:rsidRPr="00930F29" w:rsidTr="005F1D0E">
        <w:trPr>
          <w:trHeight w:val="12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K_W25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Posiada wiedzę z zakresu ekonomii, zarządzania oraz podstaw marketingu niezbędną do prowadzenia działalności w branży kosmetologicznej w warunkach konkurencji i wolnego rynku.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P6S_WK</w:t>
            </w:r>
          </w:p>
        </w:tc>
      </w:tr>
      <w:tr w:rsidR="005F1D0E" w:rsidRPr="00930F29" w:rsidTr="005F1D0E">
        <w:trPr>
          <w:trHeight w:val="3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K_W26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Wie jak właściwie zaplanować zabieg kosmetyczny.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15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K_W27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dostępne na rynku formy kosmetyczne preparatów stosowanych w profesjonalnej pielęgnacji gabinetowej i domowej oraz posiada wiedzę z zakresu składników aktywnych występujących w kosmetykach przeznaczonych do poszczególnych typów cer.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K_W28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Posiada wiedzę na temat różnorodnych zabiegów pielęgnacyjnych stosowanych na twarz i ciało, adekwatnych dla wszystkich rodzajów skór.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315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K_W29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zabiegi pielęgnacyjne dłoni i paznokci oraz stóp.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915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K_W30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wskazania i przeciwwskazania do wykonania zabiegów kosmetycznych: pielęgnacyjnych, upiększających oraz wspomagających leczenie chorób (w tym chorób skóry).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15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K_W31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80092B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D7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Zna metody kosmetyczne zapobiegania i zmniejszania otyłości, rozstępów skórnych oraz wspomagające leczenie </w:t>
            </w:r>
            <w:proofErr w:type="spellStart"/>
            <w:r w:rsidRPr="00AD7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cellulitu</w:t>
            </w:r>
            <w:proofErr w:type="spellEnd"/>
            <w:r w:rsidRPr="00AD79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15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K_W32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zasady, wskazania i metody złuszczania skóry oraz zna sposoby usuwania zbędnego owłosienia.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K_W33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zabiegi upiększające stosowane na twarz, ciało, dłonie i stopy.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K_W34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Posiada wiedzę z zakresu analizy kolorystycznej i typów urody.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K_W35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Posiada wiedzę na temat właściwego doboru i technik wykonywania makijażu oraz </w:t>
            </w: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stylizacji sylwetki.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K_W36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z</w:t>
            </w: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asady udzielania pierwszej pomocy.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K_W37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zasady prawidłowego żywienia i dietetyki oraz metody oceny stanu i sposobu żywienia.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K_W38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Rozumie znaczenie podstawowych składników odżywczych diety, takich jak: białka, tłuszcze, węglowodany, witaminy, makro- i mikroskładniki oraz ich rolę w kosmetyce.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K_W39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Rozumie znaczenie aktywności fizycznej w profilaktyce zdrowotnej.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3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K_W40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techniki fizjoterapeutyczne i ich oddziaływanie na organizm ludzki.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K_W41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Posiada wiedzę teoretyczną w zakresie różnych technik masażu oraz metod </w:t>
            </w:r>
            <w:r w:rsidRPr="00800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wspomagających profesjonalną terapi</w:t>
            </w:r>
            <w:r w:rsidRPr="00800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ę gabinetową, w tym techniki relaksacji.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K_W42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Posiada wiedzę z zakresu psychologii przydatną w pracy z klientem, współpracownikiem, lekarzem.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P6S_WK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K_W43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800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Zna zagadnienia i teorie socjologiczne </w:t>
            </w:r>
            <w:r w:rsidRPr="00800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pozwalające zrozumieć procesy i mechanizmy społeczne przydatne w pracy kosmetologa.</w:t>
            </w:r>
            <w:r w:rsidRPr="00B41D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pl-PL"/>
              </w:rPr>
              <w:t xml:space="preserve">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P6S_WK</w:t>
            </w:r>
          </w:p>
        </w:tc>
      </w:tr>
      <w:tr w:rsidR="005F1D0E" w:rsidRPr="00930F29" w:rsidTr="005F1D0E">
        <w:trPr>
          <w:trHeight w:val="591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K_W44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zasady promocji zdrowia i zdrowego trybu życia.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591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K_W45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Zna techniki terapeutyczne stosowane w dermatologii estetycznej oraz wskazania i przeciw</w:t>
            </w:r>
            <w:r w:rsidR="00DB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</w:t>
            </w: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skazania do ich stosowania.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P6S_WG</w:t>
            </w:r>
          </w:p>
        </w:tc>
      </w:tr>
      <w:tr w:rsidR="005F1D0E" w:rsidRPr="00930F29" w:rsidTr="005F1D0E">
        <w:trPr>
          <w:trHeight w:val="399"/>
        </w:trPr>
        <w:tc>
          <w:tcPr>
            <w:tcW w:w="8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UMIEJĘTNOŚCI</w:t>
            </w:r>
          </w:p>
        </w:tc>
      </w:tr>
      <w:tr w:rsidR="005F1D0E" w:rsidRPr="00930F29" w:rsidTr="005F1D0E">
        <w:trPr>
          <w:trHeight w:val="12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K_U01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przeprowadzić wywiad kosmetyczny i dokonać głębokiej analizy zaistniałego problemu, w tym natury kosmetyczno-estetycznej. Potrafi sporządzić pełną dokumentację zabiegową.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18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K_U02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Rozpoznaje i określa potrzeby klienta w zakresie odpowiednich zabiegów kosmetycznych sprzyjających poprawie zdrowia i wyglądu skóry. Posługując się fachową terminologią potrafi udzielić właściwej porady dotyczącej sposobów kształtowania sylwetki, trybu życia, diety. Posiada umiejętność profesjonalnej obsługi klienta.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 P6S_UK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K_U03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Potrafi rozpoznać rodzaje skóry, </w:t>
            </w:r>
            <w:r w:rsidRPr="00800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określić defekty</w:t>
            </w: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i dobrać odpowiednie zabiegi.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12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K_U04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Potrafi zdiagnozować skórę z rozstępami i </w:t>
            </w:r>
            <w:proofErr w:type="spellStart"/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cellulitem</w:t>
            </w:r>
            <w:proofErr w:type="spellEnd"/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oraz podjąć działania pielęgnacyjno-terapeutyczne. Potrafi prawidłowo wykonać zabiegi zapobiegające i zmniejszające otyłość.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 P6S_UO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K_U05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092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rozpoznać chorobową zmianę skóry, skóry owłosionej, paznokci, która wymaga interwencji lekarza  i postępować zgodnie z jego zaleceniami.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24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K_U06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Potrafi zaplanować, wyjaśnić wybór i poprawnie wykonać zabieg kosmetyczny pielęgnacyjny, upiększający i korekcyjny (manicure, pedicure, pielęgnacja i upiększanie oprawy oczu, usuwanie zbędnego owłosienia, zabiegi modelujące sylwetkę, zabiegi nawilżające, złuszczające, regenerujące, </w:t>
            </w:r>
            <w:proofErr w:type="spellStart"/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liftingujące</w:t>
            </w:r>
            <w:proofErr w:type="spellEnd"/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i rozjaśniające) z uwzględnieniem wskazań i przeciwwskazań, ewentualnych objawów ubocznych oraz rozwiązać nietypowy problem.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P6S_UO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P6S_UK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K_U07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Potrafi stosować kosmetyki zgodnie z ich przeznaczeniem i </w:t>
            </w: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udzielać porad w zakresie ich stosowania, uwzględniając potrzeby klienta.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K_U08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Umie rozpoznać działania niepożądane kosmetyków, kosmeceutyków, leków, szczególnie manifestujące się zmianami dermatologicznymi.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K_U09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posługi</w:t>
            </w: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wać się profesjonalną aparaturą wykorzystywaną w sektorze kosmetologicznym.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K_U10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pracować z zachowaniem zasad aseptyki i antyseptyki. Potrafi przeprowadzić prawidłową dezynfekcję i sterylizację narzędzi kosmetycznych.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3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K_U11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przeprowadzić analizę kolorystyczną.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K_U12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800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F29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Potrafi dokonać wyboru </w:t>
            </w: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rodzaju makijażu stosownie do typu urody i okoliczności.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15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K_U13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Potrafi zaprojektować i wykonać makijaż podstawowy, okolicznościowy oraz makijaż korekcyjny. Prawidłowo stylizuje sylwetkę klienta w zależności od typu budowy ciała i okoliczności </w:t>
            </w: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zgodnie z zasadami estetyki</w:t>
            </w: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oraz wykonuje charakteryzację zgodnie z życzeniem klienta.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 P6S_UK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K_U14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zachęcić klienta do stosowania różnych form aktywności fizycznej, w celu poprawienia kondycji i kształtującej prawidłową sylwetkę.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P6S_UK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K_U15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stosować podstawowe zabiegi fizjoterapeutyczne w celach kosmetycznych.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3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K_U16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wykonać masaż cał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ego ciała oraz jego poszczególnych</w:t>
            </w: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części.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K_U17</w:t>
            </w:r>
          </w:p>
        </w:tc>
        <w:tc>
          <w:tcPr>
            <w:tcW w:w="5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zastosować odpowiednią technikę relaksacji wspomagającą zabieg gabinetowy.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K_U18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Odczytuje receptury kosmetyczne, ocenia kosmetyk i zakres jego działania na podstawie określonego składu.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K_U19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Posługuje się wiedzą farmakologiczną w zakresie wyboru postaci stosowanych leków i znajomości dróg podawania.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15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K_U20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Posiada umiejętność wykonania podstawowych czynności laboratoryjnych (ważenie, odmierzanie objętości, wykonywanie roztworów o ustalonym stężeniu, rozcieńczanie roztworów, sączenie, ekstrakcja, ustalanie </w:t>
            </w:r>
            <w:proofErr w:type="spellStart"/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pH</w:t>
            </w:r>
            <w:proofErr w:type="spellEnd"/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środowiska) oraz interpretowania podstawowych wyników badań laboratoryjnych.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K_U21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wykorzystać zdobyte wiadomości na temat pierwiastków i związków chemicznych do oceny możliwości zastosowania ich w kosmetyce.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K_U22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wykonać obliczenia, obserwacje i formułować wnioski na podstawie otrzymanych wyników.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K_U23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określić mechanizmy powstania wad rozwojowych i chorób o podłożu genetycznym.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K_U24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A260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rozpoznać skórę zmienioną chorobowo oraz ocenić wpływ czynników patogennych na stan czynnościowy organizmu.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K_U25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ocenić wpływ czynników środowiskowych na skórę. Potrafi zapobiegać i niwelować wpływ środowiska zewnętrznego na skórę.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K_U26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skomponować i przygotować formę kosmetyczną o określonym działaniu.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K_U27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badać wrażliwość drobnoustrojów na wybrane środki dezynfekcyjne i antyseptyczne.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K_U28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rozpoznać zasadnicze struktury ludzkiego ciała oraz ich lokalizację.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3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K_U29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posługiwać się mianownictwem anatomicznym.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P6S_UK</w:t>
            </w:r>
          </w:p>
        </w:tc>
      </w:tr>
      <w:tr w:rsidR="005F1D0E" w:rsidRPr="00930F29" w:rsidTr="005F1D0E">
        <w:trPr>
          <w:trHeight w:val="3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K_U30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powiązać budowę narządów ciała z ich funkcjami.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K_U31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Rozumie i potrafi opisać mechanizmy funkcjonowania organizmu ludzkiego.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K_U32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Rozpoznaje </w:t>
            </w:r>
            <w:proofErr w:type="spellStart"/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organella</w:t>
            </w:r>
            <w:proofErr w:type="spellEnd"/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komórkowe w preparatach mikroskopowych, identyfikuje mikroorganizmy oraz tkanki i narządy.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705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K_U33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wykonać pomiar, wyznaczyć wielkości fizyczne dotyczące organizmów żywych i środowiska.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P6S_UW  </w:t>
            </w: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P6S_UO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K_U34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udzielić w nagłych przypadkach pierwszej pomocy.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K_U35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opisać mechanizmy rozwoju zaburzeń czynnościowych. Interpretuje patofizjologiczne podłoże choroby, w tym chorób skóry oraz manifestacji skórnych w różnych jednostkach chorobowych.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12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K_U36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Posiada umiejętności w zakresie tworzenia, organizowania, zarządzania i promowania biznesu kosmetycznego.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 P6S_UK P6S_UO</w:t>
            </w:r>
          </w:p>
        </w:tc>
      </w:tr>
      <w:tr w:rsidR="005F1D0E" w:rsidRPr="00930F29" w:rsidTr="005F1D0E">
        <w:trPr>
          <w:trHeight w:val="9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K_U37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Posiada umiejętność komunikowania się w języku obcym na poziomie B2 oraz umiejętność korzystania z obcojęzycznego piśmiennictwa zawodowego.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P6S_UK</w:t>
            </w:r>
          </w:p>
        </w:tc>
      </w:tr>
      <w:tr w:rsidR="005F1D0E" w:rsidRPr="00930F29" w:rsidTr="005F1D0E">
        <w:trPr>
          <w:trHeight w:val="12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K_U38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posługiwać się komputerem w zakresie edycji tekstu, przygotowania prezentacji, gromadzenia informacji, analizy statystycznej, obsługi arkusza kalkulacyjnego, podstaw grafiki komputerowej.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12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K_U39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Posiada umiejętności prezentowania w formie ustnej  i </w:t>
            </w: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pisemnej wyników</w:t>
            </w: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własnych działań i przemyśleń, korzystając z dostępnych źródeł informacji potrafi przygotować prezentację </w:t>
            </w: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(również w języku obcym) i</w:t>
            </w: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raport na wybrany temat. Potrafi dyskutować, przedstawiając swoje racje posługując się specjalistyczną terminologią.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 P6S_UK</w:t>
            </w:r>
          </w:p>
        </w:tc>
      </w:tr>
      <w:tr w:rsidR="005F1D0E" w:rsidRPr="00930F29" w:rsidTr="005F1D0E">
        <w:trPr>
          <w:trHeight w:val="6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K_U40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samodzielnie zdobywać wiedzę i rozwijać umiejętności korzystając z różnych źródeł i technologii informacyjnych.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P6S_UU</w:t>
            </w:r>
          </w:p>
        </w:tc>
      </w:tr>
      <w:tr w:rsidR="005F1D0E" w:rsidRPr="00930F29" w:rsidTr="005F1D0E">
        <w:trPr>
          <w:trHeight w:val="30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K_U41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zasugerować klientowi konsultację z lekarzem, dietetykiem, fizjoterapeutą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P6S_UK</w:t>
            </w:r>
          </w:p>
        </w:tc>
      </w:tr>
      <w:tr w:rsidR="005F1D0E" w:rsidRPr="00930F29" w:rsidTr="005F1D0E">
        <w:trPr>
          <w:trHeight w:val="405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K_U42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stosować metody kosmetyczne odnowy ciała.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P6S_UW</w:t>
            </w:r>
          </w:p>
        </w:tc>
      </w:tr>
      <w:tr w:rsidR="005F1D0E" w:rsidRPr="00930F29" w:rsidTr="005F1D0E">
        <w:trPr>
          <w:trHeight w:val="615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K_U43</w:t>
            </w:r>
          </w:p>
        </w:tc>
        <w:tc>
          <w:tcPr>
            <w:tcW w:w="5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pracować w zespole, efektywnie wypełniając powierzone zadania, wykazując zdolności komunikacyjne.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P6U_U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P6S_UO P6S_UK</w:t>
            </w:r>
          </w:p>
        </w:tc>
      </w:tr>
      <w:tr w:rsidR="005F1D0E" w:rsidRPr="00930F29" w:rsidTr="005F1D0E">
        <w:trPr>
          <w:trHeight w:val="399"/>
        </w:trPr>
        <w:tc>
          <w:tcPr>
            <w:tcW w:w="8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KOMPETENCJE SPOŁECZNE</w:t>
            </w:r>
          </w:p>
        </w:tc>
      </w:tr>
      <w:tr w:rsidR="005F1D0E" w:rsidRPr="00930F29" w:rsidTr="00676B2F">
        <w:trPr>
          <w:trHeight w:val="1264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K_K01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Jest świadomy swojej wiedzy i umiejętności, ale także własnych ograniczeń, rozumie zatem potrzebę samokształcenia i doskonalenia zawodowego oraz wie kiedy skorzystać z pomocy specjalistów oraz zasięgnąć opinii ekspertów.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P6U_K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P6S_KK</w:t>
            </w:r>
          </w:p>
        </w:tc>
      </w:tr>
      <w:tr w:rsidR="005F1D0E" w:rsidRPr="00930F29" w:rsidTr="005F1D0E">
        <w:trPr>
          <w:trHeight w:val="719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K_K02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Wykazuje asertywność i potrafi odmówić wykonania zabiegu w przypadku rozpoznania schorzenia, które stanowią przeciwwskazanie do jego wykonania.</w:t>
            </w:r>
          </w:p>
          <w:p w:rsidR="00676B2F" w:rsidRPr="00676B2F" w:rsidRDefault="00676B2F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pl-PL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P6U_K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P6S_KR</w:t>
            </w:r>
          </w:p>
        </w:tc>
      </w:tr>
      <w:tr w:rsidR="005F1D0E" w:rsidRPr="00930F29" w:rsidTr="005F1D0E">
        <w:trPr>
          <w:trHeight w:val="518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K_K03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Okazuje szacunek dla klienta oraz zapewnia pełen komfort psychiczny i fizyczny podczas wykonywania swojej pracy.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P6U_K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P6S_KR</w:t>
            </w:r>
          </w:p>
        </w:tc>
      </w:tr>
      <w:tr w:rsidR="005F1D0E" w:rsidRPr="00930F29" w:rsidTr="00676B2F">
        <w:trPr>
          <w:trHeight w:val="705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K_K04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Realizuje zadania w sposób zapewniający bezpieczeństwo własne i otoczenia, w tym przestrzega zasad bezpieczeństwa i higieny pracy.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P6U_K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P6S_KO</w:t>
            </w:r>
          </w:p>
        </w:tc>
      </w:tr>
      <w:tr w:rsidR="005F1D0E" w:rsidRPr="00930F29" w:rsidTr="005F1D0E">
        <w:trPr>
          <w:trHeight w:val="654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K_K05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Potrafi skutecznie i taktownie komunikować się z klientami, współpracownikami i pracownikami służby zdrowia.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P6U_K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P6S_KR</w:t>
            </w:r>
          </w:p>
        </w:tc>
      </w:tr>
      <w:tr w:rsidR="005F1D0E" w:rsidRPr="00930F29" w:rsidTr="005F1D0E">
        <w:trPr>
          <w:trHeight w:val="833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K_K06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Stosuje zasady promocji zdrowia, profilaktyki zdrowotnej i zdrowego stylu życia. Inicjuje działania na rzecz interesu publicznego.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P6U_K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P6S_KO</w:t>
            </w:r>
          </w:p>
        </w:tc>
      </w:tr>
      <w:tr w:rsidR="005F1D0E" w:rsidRPr="00930F29" w:rsidTr="005F1D0E">
        <w:trPr>
          <w:trHeight w:val="827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K_K07</w:t>
            </w:r>
          </w:p>
        </w:tc>
        <w:tc>
          <w:tcPr>
            <w:tcW w:w="5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Jest gotów do przestrzegania zasad etycznych w pracy zawodowej i kultywowania tradycji zawodu.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P6U_K P6S_KR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F1D0E" w:rsidRPr="00930F29" w:rsidTr="005F1D0E">
        <w:trPr>
          <w:trHeight w:val="63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K_K08</w:t>
            </w:r>
          </w:p>
        </w:tc>
        <w:tc>
          <w:tcPr>
            <w:tcW w:w="5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D0E" w:rsidRPr="00930F29" w:rsidRDefault="005F1D0E" w:rsidP="005F1D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Jest gotów do myślenia i działania w sposób przedsiębiorczy.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D0E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P6U_K</w:t>
            </w:r>
          </w:p>
          <w:p w:rsidR="005F1D0E" w:rsidRPr="00930F29" w:rsidRDefault="005F1D0E" w:rsidP="005F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30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P6S_KO</w:t>
            </w:r>
          </w:p>
        </w:tc>
      </w:tr>
    </w:tbl>
    <w:p w:rsidR="008D6739" w:rsidRDefault="008D6739" w:rsidP="00676B2F"/>
    <w:sectPr w:rsidR="008D6739" w:rsidSect="007D1C1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92B" w:rsidRDefault="0080092B" w:rsidP="0080092B">
      <w:pPr>
        <w:spacing w:after="0" w:line="240" w:lineRule="auto"/>
      </w:pPr>
      <w:r>
        <w:separator/>
      </w:r>
    </w:p>
  </w:endnote>
  <w:endnote w:type="continuationSeparator" w:id="0">
    <w:p w:rsidR="0080092B" w:rsidRDefault="0080092B" w:rsidP="00800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61688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D6627A" w:rsidRDefault="00D6627A" w:rsidP="00D6627A">
            <w:pPr>
              <w:pStyle w:val="Stopka"/>
              <w:jc w:val="center"/>
            </w:pPr>
            <w:r w:rsidRPr="00D6627A">
              <w:rPr>
                <w:sz w:val="16"/>
                <w:szCs w:val="16"/>
              </w:rPr>
              <w:t xml:space="preserve">Strona </w:t>
            </w:r>
            <w:r w:rsidR="00F22872" w:rsidRPr="00D6627A">
              <w:rPr>
                <w:b/>
                <w:sz w:val="16"/>
                <w:szCs w:val="16"/>
              </w:rPr>
              <w:fldChar w:fldCharType="begin"/>
            </w:r>
            <w:r w:rsidRPr="00D6627A">
              <w:rPr>
                <w:b/>
                <w:sz w:val="16"/>
                <w:szCs w:val="16"/>
              </w:rPr>
              <w:instrText>PAGE</w:instrText>
            </w:r>
            <w:r w:rsidR="00F22872" w:rsidRPr="00D6627A">
              <w:rPr>
                <w:b/>
                <w:sz w:val="16"/>
                <w:szCs w:val="16"/>
              </w:rPr>
              <w:fldChar w:fldCharType="separate"/>
            </w:r>
            <w:r w:rsidR="00676B2F">
              <w:rPr>
                <w:b/>
                <w:noProof/>
                <w:sz w:val="16"/>
                <w:szCs w:val="16"/>
              </w:rPr>
              <w:t>1</w:t>
            </w:r>
            <w:r w:rsidR="00F22872" w:rsidRPr="00D6627A">
              <w:rPr>
                <w:b/>
                <w:sz w:val="16"/>
                <w:szCs w:val="16"/>
              </w:rPr>
              <w:fldChar w:fldCharType="end"/>
            </w:r>
            <w:r w:rsidRPr="00D6627A">
              <w:rPr>
                <w:sz w:val="16"/>
                <w:szCs w:val="16"/>
              </w:rPr>
              <w:t xml:space="preserve"> z </w:t>
            </w:r>
            <w:r w:rsidR="00F22872" w:rsidRPr="00D6627A">
              <w:rPr>
                <w:b/>
                <w:sz w:val="16"/>
                <w:szCs w:val="16"/>
              </w:rPr>
              <w:fldChar w:fldCharType="begin"/>
            </w:r>
            <w:r w:rsidRPr="00D6627A">
              <w:rPr>
                <w:b/>
                <w:sz w:val="16"/>
                <w:szCs w:val="16"/>
              </w:rPr>
              <w:instrText>NUMPAGES</w:instrText>
            </w:r>
            <w:r w:rsidR="00F22872" w:rsidRPr="00D6627A">
              <w:rPr>
                <w:b/>
                <w:sz w:val="16"/>
                <w:szCs w:val="16"/>
              </w:rPr>
              <w:fldChar w:fldCharType="separate"/>
            </w:r>
            <w:r w:rsidR="00676B2F">
              <w:rPr>
                <w:b/>
                <w:noProof/>
                <w:sz w:val="16"/>
                <w:szCs w:val="16"/>
              </w:rPr>
              <w:t>6</w:t>
            </w:r>
            <w:r w:rsidR="00F22872" w:rsidRPr="00D6627A">
              <w:rPr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:rsidR="00D6627A" w:rsidRDefault="00D6627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92B" w:rsidRDefault="0080092B" w:rsidP="0080092B">
      <w:pPr>
        <w:spacing w:after="0" w:line="240" w:lineRule="auto"/>
      </w:pPr>
      <w:r>
        <w:separator/>
      </w:r>
    </w:p>
  </w:footnote>
  <w:footnote w:type="continuationSeparator" w:id="0">
    <w:p w:rsidR="0080092B" w:rsidRDefault="0080092B" w:rsidP="00800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F6" w:rsidRPr="00D6627A" w:rsidRDefault="003750F6" w:rsidP="003750F6">
    <w:pPr>
      <w:pStyle w:val="Nagwek"/>
      <w:jc w:val="right"/>
      <w:rPr>
        <w:i/>
      </w:rPr>
    </w:pPr>
    <w:r w:rsidRPr="00D6627A">
      <w:rPr>
        <w:i/>
      </w:rPr>
      <w:t>Załącznik 1</w:t>
    </w:r>
  </w:p>
  <w:p w:rsidR="003750F6" w:rsidRDefault="003750F6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37B3"/>
    <w:rsid w:val="00006DE1"/>
    <w:rsid w:val="00013935"/>
    <w:rsid w:val="00013CB0"/>
    <w:rsid w:val="000249A5"/>
    <w:rsid w:val="00063B0A"/>
    <w:rsid w:val="0008729A"/>
    <w:rsid w:val="0008765D"/>
    <w:rsid w:val="000B6777"/>
    <w:rsid w:val="000F3F1F"/>
    <w:rsid w:val="000F5738"/>
    <w:rsid w:val="00102DBE"/>
    <w:rsid w:val="00103898"/>
    <w:rsid w:val="001463AA"/>
    <w:rsid w:val="0016615A"/>
    <w:rsid w:val="001C3753"/>
    <w:rsid w:val="001D2DF2"/>
    <w:rsid w:val="001F1F02"/>
    <w:rsid w:val="00241797"/>
    <w:rsid w:val="002475F1"/>
    <w:rsid w:val="002D2CA9"/>
    <w:rsid w:val="002D6A08"/>
    <w:rsid w:val="003025C8"/>
    <w:rsid w:val="0031092C"/>
    <w:rsid w:val="00350958"/>
    <w:rsid w:val="00351F31"/>
    <w:rsid w:val="003750F6"/>
    <w:rsid w:val="00384FD5"/>
    <w:rsid w:val="00394E46"/>
    <w:rsid w:val="003D2B21"/>
    <w:rsid w:val="00430EDB"/>
    <w:rsid w:val="0044719E"/>
    <w:rsid w:val="00447AD3"/>
    <w:rsid w:val="00461BC5"/>
    <w:rsid w:val="00464D57"/>
    <w:rsid w:val="00476E8A"/>
    <w:rsid w:val="00515264"/>
    <w:rsid w:val="00517F09"/>
    <w:rsid w:val="0054044F"/>
    <w:rsid w:val="00541626"/>
    <w:rsid w:val="00573009"/>
    <w:rsid w:val="005E56D9"/>
    <w:rsid w:val="005F1D0E"/>
    <w:rsid w:val="005F6B79"/>
    <w:rsid w:val="006341A4"/>
    <w:rsid w:val="0066579C"/>
    <w:rsid w:val="00667BD1"/>
    <w:rsid w:val="00676B2F"/>
    <w:rsid w:val="006A6A7C"/>
    <w:rsid w:val="006B01D1"/>
    <w:rsid w:val="006B48A9"/>
    <w:rsid w:val="006D0245"/>
    <w:rsid w:val="006D025F"/>
    <w:rsid w:val="00726DCD"/>
    <w:rsid w:val="00730DF3"/>
    <w:rsid w:val="00742BF6"/>
    <w:rsid w:val="007746D3"/>
    <w:rsid w:val="00786B5E"/>
    <w:rsid w:val="00787984"/>
    <w:rsid w:val="00795361"/>
    <w:rsid w:val="007C37B3"/>
    <w:rsid w:val="007D1C1F"/>
    <w:rsid w:val="0080092B"/>
    <w:rsid w:val="0081329A"/>
    <w:rsid w:val="00884633"/>
    <w:rsid w:val="008A32A4"/>
    <w:rsid w:val="008A4184"/>
    <w:rsid w:val="008D6739"/>
    <w:rsid w:val="008E7764"/>
    <w:rsid w:val="008F058D"/>
    <w:rsid w:val="008F21EB"/>
    <w:rsid w:val="008F5229"/>
    <w:rsid w:val="009157D2"/>
    <w:rsid w:val="009214BC"/>
    <w:rsid w:val="009227BA"/>
    <w:rsid w:val="00930F29"/>
    <w:rsid w:val="009546C8"/>
    <w:rsid w:val="00962913"/>
    <w:rsid w:val="00976C4B"/>
    <w:rsid w:val="009970B8"/>
    <w:rsid w:val="00997F39"/>
    <w:rsid w:val="009B00F6"/>
    <w:rsid w:val="009B0328"/>
    <w:rsid w:val="00A260FD"/>
    <w:rsid w:val="00A449C7"/>
    <w:rsid w:val="00A5311A"/>
    <w:rsid w:val="00A53EBA"/>
    <w:rsid w:val="00A714A2"/>
    <w:rsid w:val="00A813B9"/>
    <w:rsid w:val="00A93B8F"/>
    <w:rsid w:val="00AA18EB"/>
    <w:rsid w:val="00AA2CDC"/>
    <w:rsid w:val="00AC5AA8"/>
    <w:rsid w:val="00AD6A17"/>
    <w:rsid w:val="00AE1671"/>
    <w:rsid w:val="00AF29D7"/>
    <w:rsid w:val="00B25BF5"/>
    <w:rsid w:val="00B41D23"/>
    <w:rsid w:val="00BC35EC"/>
    <w:rsid w:val="00BC6BD9"/>
    <w:rsid w:val="00C157DE"/>
    <w:rsid w:val="00C21E03"/>
    <w:rsid w:val="00C948CC"/>
    <w:rsid w:val="00CA0787"/>
    <w:rsid w:val="00CA11FB"/>
    <w:rsid w:val="00CA3B83"/>
    <w:rsid w:val="00CB5253"/>
    <w:rsid w:val="00D22710"/>
    <w:rsid w:val="00D3234A"/>
    <w:rsid w:val="00D37D23"/>
    <w:rsid w:val="00D6627A"/>
    <w:rsid w:val="00D74750"/>
    <w:rsid w:val="00D9298A"/>
    <w:rsid w:val="00DB0437"/>
    <w:rsid w:val="00DB1A65"/>
    <w:rsid w:val="00DE1A32"/>
    <w:rsid w:val="00DF39AE"/>
    <w:rsid w:val="00E2481E"/>
    <w:rsid w:val="00E265DC"/>
    <w:rsid w:val="00E364A3"/>
    <w:rsid w:val="00E5361D"/>
    <w:rsid w:val="00E82590"/>
    <w:rsid w:val="00E82591"/>
    <w:rsid w:val="00E87017"/>
    <w:rsid w:val="00EA67F4"/>
    <w:rsid w:val="00F0034C"/>
    <w:rsid w:val="00F22872"/>
    <w:rsid w:val="00F53BE8"/>
    <w:rsid w:val="00F81A3C"/>
    <w:rsid w:val="00F95BED"/>
    <w:rsid w:val="00FB1384"/>
    <w:rsid w:val="00FD0B16"/>
    <w:rsid w:val="00FF0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1C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A11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11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11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11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11F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1FB"/>
    <w:rPr>
      <w:rFonts w:ascii="Tahoma" w:hAnsi="Tahoma" w:cs="Tahoma"/>
      <w:sz w:val="16"/>
      <w:szCs w:val="16"/>
    </w:rPr>
  </w:style>
  <w:style w:type="character" w:styleId="Wyrnienieintensywne">
    <w:name w:val="Intense Emphasis"/>
    <w:basedOn w:val="Domylnaczcionkaakapitu"/>
    <w:uiPriority w:val="21"/>
    <w:qFormat/>
    <w:rsid w:val="00742BF6"/>
    <w:rPr>
      <w:b/>
      <w:bCs/>
      <w:i/>
      <w:iCs/>
      <w:color w:val="4F81BD" w:themeColor="accent1"/>
    </w:rPr>
  </w:style>
  <w:style w:type="paragraph" w:styleId="Nagwek">
    <w:name w:val="header"/>
    <w:basedOn w:val="Normalny"/>
    <w:link w:val="NagwekZnak"/>
    <w:uiPriority w:val="99"/>
    <w:unhideWhenUsed/>
    <w:rsid w:val="00800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092B"/>
  </w:style>
  <w:style w:type="paragraph" w:styleId="Stopka">
    <w:name w:val="footer"/>
    <w:basedOn w:val="Normalny"/>
    <w:link w:val="StopkaZnak"/>
    <w:uiPriority w:val="99"/>
    <w:unhideWhenUsed/>
    <w:rsid w:val="00800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09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5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B27526-D66D-46F1-9DF9-3E93AF7BA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2021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Agata</cp:lastModifiedBy>
  <cp:revision>4</cp:revision>
  <cp:lastPrinted>2022-01-11T14:28:00Z</cp:lastPrinted>
  <dcterms:created xsi:type="dcterms:W3CDTF">2022-01-26T10:52:00Z</dcterms:created>
  <dcterms:modified xsi:type="dcterms:W3CDTF">2022-01-26T10:58:00Z</dcterms:modified>
</cp:coreProperties>
</file>