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C38" w:rsidRDefault="00922C38" w:rsidP="00922C38">
      <w:pPr>
        <w:spacing w:after="0" w:line="240" w:lineRule="auto"/>
        <w:jc w:val="center"/>
        <w:rPr>
          <w:rFonts w:ascii="Arial" w:hAnsi="Arial" w:cs="Arial"/>
        </w:rPr>
      </w:pPr>
      <w:r w:rsidRPr="00AC2FF2">
        <w:rPr>
          <w:rFonts w:ascii="Arial" w:hAnsi="Arial" w:cs="Arial"/>
        </w:rPr>
        <w:t xml:space="preserve">Zagadnienia </w:t>
      </w:r>
      <w:r>
        <w:rPr>
          <w:rFonts w:ascii="Arial" w:hAnsi="Arial" w:cs="Arial"/>
        </w:rPr>
        <w:t>egzaminacyjne</w:t>
      </w:r>
    </w:p>
    <w:p w:rsidR="006E6351" w:rsidRPr="000C28F5" w:rsidRDefault="006E6351" w:rsidP="00922C38">
      <w:pPr>
        <w:spacing w:after="0" w:line="240" w:lineRule="auto"/>
        <w:jc w:val="center"/>
        <w:rPr>
          <w:rFonts w:ascii="Arial" w:hAnsi="Arial" w:cs="Arial"/>
          <w:b/>
        </w:rPr>
      </w:pPr>
    </w:p>
    <w:p w:rsidR="006E6351" w:rsidRDefault="00922C38" w:rsidP="00922C38">
      <w:pPr>
        <w:spacing w:after="0" w:line="240" w:lineRule="auto"/>
        <w:jc w:val="center"/>
        <w:rPr>
          <w:rFonts w:ascii="Arial" w:hAnsi="Arial" w:cs="Arial"/>
        </w:rPr>
      </w:pPr>
      <w:r w:rsidRPr="000C28F5">
        <w:rPr>
          <w:rFonts w:ascii="Arial" w:hAnsi="Arial" w:cs="Arial"/>
          <w:b/>
        </w:rPr>
        <w:t>P</w:t>
      </w:r>
      <w:r w:rsidR="0007570B">
        <w:rPr>
          <w:rFonts w:ascii="Arial" w:hAnsi="Arial" w:cs="Arial"/>
          <w:b/>
        </w:rPr>
        <w:t>EDAGOGIKA</w:t>
      </w:r>
    </w:p>
    <w:p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</w:p>
    <w:p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AC2FF2">
        <w:rPr>
          <w:rFonts w:ascii="Arial" w:hAnsi="Arial" w:cs="Arial"/>
        </w:rPr>
        <w:t xml:space="preserve">dotyczące subdyscypliny studiowanego kierunku, </w:t>
      </w:r>
    </w:p>
    <w:p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  <w:r w:rsidRPr="00AC2FF2">
        <w:rPr>
          <w:rFonts w:ascii="Arial" w:hAnsi="Arial" w:cs="Arial"/>
        </w:rPr>
        <w:t>nawiązujące do problematyki ujętej w pracy dyplomowej</w:t>
      </w:r>
      <w:r>
        <w:rPr>
          <w:rFonts w:ascii="Arial" w:hAnsi="Arial" w:cs="Arial"/>
        </w:rPr>
        <w:t>)</w:t>
      </w: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708"/>
        <w:gridCol w:w="33"/>
        <w:gridCol w:w="7088"/>
      </w:tblGrid>
      <w:tr w:rsidR="006E6351" w:rsidRPr="00BD7C6A" w:rsidTr="00AA168F">
        <w:trPr>
          <w:trHeight w:val="542"/>
        </w:trPr>
        <w:tc>
          <w:tcPr>
            <w:tcW w:w="1101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D7C6A">
              <w:rPr>
                <w:rFonts w:ascii="Arial" w:hAnsi="Arial" w:cs="Arial"/>
                <w:sz w:val="18"/>
                <w:szCs w:val="18"/>
              </w:rPr>
              <w:t>Sub-dyscypliny</w:t>
            </w:r>
            <w:proofErr w:type="spellEnd"/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BD7C6A">
              <w:rPr>
                <w:rFonts w:ascii="Arial" w:hAnsi="Arial" w:cs="Arial"/>
                <w:sz w:val="20"/>
                <w:szCs w:val="20"/>
              </w:rPr>
              <w:t>Zagadnienia</w:t>
            </w:r>
          </w:p>
        </w:tc>
      </w:tr>
      <w:tr w:rsidR="006E6351" w:rsidRPr="00BD7C6A" w:rsidTr="00AA168F"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</w:rPr>
              <w:t>Pedagogika rodziny</w:t>
            </w: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Rodzina jako grupa pierwotna, formalna i mała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Rodzina i jej funkcje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Przeobrażenia współczesnej rodziny w Polsce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Więzi społeczne w rodzinie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Rodzina niewydolna socjalizacyjnie; dziecko w rodzinie ryzyka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Toksyczni rodzice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Nieletnie matki, nieletni ojcowie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Przemoc w rodzinie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Alternatywne formy życia małżeńsko – rodzinnego; konsekwencje dla wychowania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Zastępcze rodzicielstwo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Funkcjonowanie dziecka w  rodzinie patchworkowej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Zaspakajanie potrzeb opiekuńczo-wychowawczych w rodzinie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Rodzina niepełna a proces wychowania dziecka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Teoria wychowania jako subdyscyplina pedagogiki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Warunki wychowawcze w rodzinie wielodzietnej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Warunki wychowawcze jedynaków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Kultura pedagogiczna rodziców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Rodzice w zreformowanej szkole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Wsparcie społeczne rodziny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Badania nad rodziną - metodologia</w:t>
            </w:r>
          </w:p>
        </w:tc>
      </w:tr>
      <w:tr w:rsidR="006E6351" w:rsidRPr="00BD7C6A" w:rsidTr="00AA168F">
        <w:tc>
          <w:tcPr>
            <w:tcW w:w="8930" w:type="dxa"/>
            <w:gridSpan w:val="4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6351" w:rsidRPr="00BD7C6A" w:rsidTr="00AA168F">
        <w:trPr>
          <w:trHeight w:val="282"/>
        </w:trPr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</w:rPr>
              <w:t xml:space="preserve">  Pedagogika przedszkolna i wczesnoszkolna</w:t>
            </w: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Adaptacja dziecka do warunków przedszkola i/lub w szkoły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Rozwój psychiczny, umysłowy i społeczny dziecka (według wybranej koncepcji); uwarunkowania rozwoju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Dojrzałość dziecka do szkoły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Edukacji przedszkolna i wczesnoszkolna (szczegółowe obszary edukacji: polonistyczna, matematyczna, środowiska ekologiczna, muzyczna, plastyczno-techniczna, wychowania fizycznego, promocji zdrowia, seksualna)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Metodyka nauczania w edukacji wczesnoszkolnej (metodyki szczegółowe)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Potrzeby dziecka a skutki braku ich zaspokojenia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Diagnozowanie potrzeb i organizowanie procesu opiekuńczo-wychowawczego w przedszkolu i szkole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Praca z dzieckiem/uczniem o specjalnych potrzebach edukacyjnych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Prawa dziecka / prawa ucznia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Rodzaje aktywności dziecka w przedszkolu/w szkole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Czynniki wpływające na rozwój zainteresowań.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Rola środowiska szkolnego i rodzinnego w kształtowaniu zainteresowań dziecka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Przygotowanie dziecka do odbioru sztuki.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Twórczość dziecięca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Systemy wychowania przedszkolnego i edukacji szkolnej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Współczesny nauczyciel - modele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Specyfika pracy nauczyciela edukacji wczesnoszkolnej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Możliwości i ograniczenia w pracy nauczyciela kształcenia zintegrowanego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Współpraca nauczyciel - uczeń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Partnerstwo w edukacji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121" w:type="dxa"/>
            <w:gridSpan w:val="2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Metodologia badań pedagogicznych</w:t>
            </w:r>
          </w:p>
        </w:tc>
      </w:tr>
      <w:tr w:rsidR="006E6351" w:rsidRPr="00BD7C6A" w:rsidTr="00AA168F">
        <w:tc>
          <w:tcPr>
            <w:tcW w:w="8930" w:type="dxa"/>
            <w:gridSpan w:val="4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6351" w:rsidRPr="00BD7C6A" w:rsidTr="00AA168F"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</w:rPr>
            </w:pPr>
            <w:r w:rsidRPr="00BD7C6A">
              <w:rPr>
                <w:rFonts w:ascii="Arial" w:hAnsi="Arial" w:cs="Arial"/>
              </w:rPr>
              <w:t>Pedagogika szkolna</w:t>
            </w: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Edukacji wczesnoszkolna (edukacje szczegółowe: polonistyczna, matematyczna, środowiska ekologiczna, muzyczna, plastyczno-techniczna, wychowania fizycznego, promocji zdrowia, seksualna)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Edukacja medialna  w szkole, jej miejsce i znaczenie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Metodyka nauczania w edukacji wczesnoszkolnej (metodyki szczegółowe)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Wady i zalety Internetu w edukacji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Praca z uczniem o specjalnych potrzebach edukacyjnych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Trudności w nauce szkolnej i próby im zapobiegania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6E6351" w:rsidRPr="00BD7C6A" w:rsidRDefault="006E635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Trudności wychowawcze i próby im zapobiegania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Prawa i obowiązki ucznia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Profilaktyka i promocja zdrowia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Funkcje czasu wolnego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Formy spędzania czasu wolnego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Zajęcia pozalekcyjne w szkole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Rozwijanie zainteresowań uczniów w ramach zajęć pozaszkolnych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Szkoła jako miejsce przemocy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Agresja, przemoc  w szkole jako zjawisko społeczne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Nauczyciel- zawód czy powołanie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Rola i zadania specjalistów w szkole: pedagoga i psychologa szkolnego, logopedy, terapeuty pedagogicznego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 xml:space="preserve">Partnerstwo w edukacji 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Współpraca nauczyciel – rodzic - uczeń</w:t>
            </w:r>
          </w:p>
        </w:tc>
      </w:tr>
      <w:tr w:rsidR="006E6351" w:rsidRPr="00BD7C6A" w:rsidTr="00AA168F">
        <w:tc>
          <w:tcPr>
            <w:tcW w:w="1101" w:type="dxa"/>
            <w:vMerge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6E6351" w:rsidRPr="00783E36" w:rsidRDefault="006E6351" w:rsidP="00AA168F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Metodologia badań pedagogicznych</w:t>
            </w:r>
          </w:p>
        </w:tc>
      </w:tr>
      <w:tr w:rsidR="006E6351" w:rsidRPr="00BD7C6A" w:rsidTr="00AA168F">
        <w:tc>
          <w:tcPr>
            <w:tcW w:w="8930" w:type="dxa"/>
            <w:gridSpan w:val="4"/>
            <w:shd w:val="clear" w:color="auto" w:fill="auto"/>
          </w:tcPr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8F5" w:rsidRPr="00BD7C6A" w:rsidTr="000C28F5"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28F5" w:rsidRPr="00BD7C6A" w:rsidTr="00F359EF"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:rsidR="000C28F5" w:rsidRPr="00BD7C6A" w:rsidRDefault="000C28F5" w:rsidP="000C28F5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</w:rPr>
            </w:pPr>
            <w:r w:rsidRPr="00BD7C6A">
              <w:rPr>
                <w:rFonts w:ascii="Arial" w:hAnsi="Arial" w:cs="Arial"/>
              </w:rPr>
              <w:t xml:space="preserve">Pedagogika </w:t>
            </w:r>
            <w:r w:rsidR="0099391A">
              <w:rPr>
                <w:rFonts w:ascii="Arial" w:hAnsi="Arial" w:cs="Arial"/>
              </w:rPr>
              <w:t>opiekuńczo-wychow</w:t>
            </w:r>
            <w:r>
              <w:rPr>
                <w:rFonts w:ascii="Arial" w:hAnsi="Arial" w:cs="Arial"/>
              </w:rPr>
              <w:t>awcza</w:t>
            </w: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Rozwój pedagogiki opiekuńczej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Potrzeby opiekuńczo-wychowawcze i próby ich zaspokajania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pedagogiki opiekuńczo-wychowawczej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 xml:space="preserve">Diagnoza w pracy opiekuńczo-wychowawczej. Jej specyfika i znaczenie dla poszczególnych podmiotów (dzieci, młodzież, rodzina). 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>Współczesny system pomocy dziecku i rodzinie - główne kierunki przemian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>Zjawisko sieroctwa społecznego dzieci i młodzieży, rodzaje sieroctwa oraz jego kompensacja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:rsidR="000C28F5" w:rsidRPr="00BD7C6A" w:rsidRDefault="000C28F5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>Proces adopcji, zasady organizacyjno-prawne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>Zadania asystenta rodziny w świetle aktów</w:t>
            </w:r>
            <w:r>
              <w:rPr>
                <w:rFonts w:ascii="Arial" w:hAnsi="Arial" w:cs="Arial"/>
                <w:sz w:val="16"/>
                <w:szCs w:val="16"/>
              </w:rPr>
              <w:t xml:space="preserve"> prawnych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>Programy pracy z rodziną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 xml:space="preserve">Organizowanie procesu opiekuńczo-wychowawczego w </w:t>
            </w:r>
            <w:r w:rsidR="0099391A">
              <w:rPr>
                <w:rFonts w:ascii="Arial" w:hAnsi="Arial" w:cs="Arial"/>
                <w:sz w:val="16"/>
                <w:szCs w:val="16"/>
              </w:rPr>
              <w:t xml:space="preserve">wybranych </w:t>
            </w:r>
            <w:r w:rsidRPr="00740392">
              <w:rPr>
                <w:rFonts w:ascii="Arial" w:hAnsi="Arial" w:cs="Arial"/>
                <w:sz w:val="16"/>
                <w:szCs w:val="16"/>
              </w:rPr>
              <w:t>placówkach opiekuńczo-wychowawczych ( DD, Pogotowie Opiekuńcze)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>Instytucje wsparcia dziecka i rodziny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>Praca z rodzina niewydolną, dysfunkcjonalną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40392">
              <w:rPr>
                <w:rFonts w:ascii="Arial" w:hAnsi="Arial" w:cs="Arial"/>
                <w:sz w:val="16"/>
                <w:szCs w:val="16"/>
              </w:rPr>
              <w:t>Planowanie działalności opiekuńczo-wychowawczej w poszczególnych instytucjach pomocy</w:t>
            </w:r>
          </w:p>
        </w:tc>
      </w:tr>
      <w:tr w:rsidR="000C28F5" w:rsidRPr="00BD7C6A" w:rsidTr="00F359EF">
        <w:tc>
          <w:tcPr>
            <w:tcW w:w="1101" w:type="dxa"/>
            <w:vMerge/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:rsidR="000C28F5" w:rsidRPr="00783E36" w:rsidRDefault="000C28F5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0C28F5" w:rsidRPr="00BD7C6A" w:rsidRDefault="006804F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Organizacja cz</w:t>
            </w:r>
            <w:r w:rsidR="0099391A">
              <w:rPr>
                <w:rFonts w:ascii="Arial" w:hAnsi="Arial" w:cs="Arial"/>
                <w:sz w:val="16"/>
                <w:szCs w:val="16"/>
              </w:rPr>
              <w:t>asu wolnego w różnych okresach ż</w:t>
            </w:r>
            <w:r>
              <w:rPr>
                <w:rFonts w:ascii="Arial" w:hAnsi="Arial" w:cs="Arial"/>
                <w:sz w:val="16"/>
                <w:szCs w:val="16"/>
              </w:rPr>
              <w:t>ycia</w:t>
            </w:r>
            <w:r w:rsidR="0099391A">
              <w:rPr>
                <w:rFonts w:ascii="Arial" w:hAnsi="Arial" w:cs="Arial"/>
                <w:sz w:val="16"/>
                <w:szCs w:val="16"/>
              </w:rPr>
              <w:t xml:space="preserve"> (dzieci, młodzież, dorośli, seniorzy)</w:t>
            </w:r>
          </w:p>
        </w:tc>
      </w:tr>
      <w:tr w:rsidR="000C28F5" w:rsidRPr="00BD7C6A" w:rsidTr="00F359EF">
        <w:tc>
          <w:tcPr>
            <w:tcW w:w="8930" w:type="dxa"/>
            <w:gridSpan w:val="4"/>
            <w:shd w:val="clear" w:color="auto" w:fill="auto"/>
          </w:tcPr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0C28F5" w:rsidRPr="00BD7C6A" w:rsidRDefault="000C28F5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461E7" w:rsidRDefault="008461E7"/>
    <w:sectPr w:rsidR="008461E7" w:rsidSect="006E63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40ECB"/>
    <w:multiLevelType w:val="hybridMultilevel"/>
    <w:tmpl w:val="AE86B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53E02"/>
    <w:multiLevelType w:val="hybridMultilevel"/>
    <w:tmpl w:val="702C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180BD9"/>
    <w:multiLevelType w:val="hybridMultilevel"/>
    <w:tmpl w:val="702C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E6351"/>
    <w:rsid w:val="0007570B"/>
    <w:rsid w:val="000C28F5"/>
    <w:rsid w:val="006462E2"/>
    <w:rsid w:val="006804FC"/>
    <w:rsid w:val="006E6351"/>
    <w:rsid w:val="008461E7"/>
    <w:rsid w:val="00922C38"/>
    <w:rsid w:val="0099391A"/>
    <w:rsid w:val="00BC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35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E63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640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m.tyburska</dc:creator>
  <cp:keywords/>
  <dc:description/>
  <cp:lastModifiedBy>a.dabrowska</cp:lastModifiedBy>
  <cp:revision>5</cp:revision>
  <cp:lastPrinted>2018-05-18T11:16:00Z</cp:lastPrinted>
  <dcterms:created xsi:type="dcterms:W3CDTF">2018-05-15T14:29:00Z</dcterms:created>
  <dcterms:modified xsi:type="dcterms:W3CDTF">2018-05-18T11:37:00Z</dcterms:modified>
</cp:coreProperties>
</file>